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F7F" w:rsidRDefault="001D0F7F" w:rsidP="001D0F7F">
      <w:pPr>
        <w:spacing w:after="0"/>
      </w:pPr>
      <w:r>
        <w:t>Интервью М.В. Шмакова газете "Коммерсантъ"</w:t>
      </w:r>
      <w:r>
        <w:tab/>
      </w:r>
    </w:p>
    <w:p w:rsidR="001D0F7F" w:rsidRDefault="001D0F7F" w:rsidP="001D0F7F">
      <w:pPr>
        <w:spacing w:after="0"/>
      </w:pPr>
      <w:r>
        <w:t>22.06.2018</w:t>
      </w:r>
      <w:r>
        <w:tab/>
        <w:t xml:space="preserve"> </w:t>
      </w:r>
    </w:p>
    <w:p w:rsidR="00817BCA" w:rsidRDefault="00817BCA" w:rsidP="001D0F7F">
      <w:pPr>
        <w:spacing w:after="0"/>
      </w:pPr>
    </w:p>
    <w:p w:rsidR="001D0F7F" w:rsidRDefault="001D0F7F" w:rsidP="00817BCA">
      <w:pPr>
        <w:spacing w:after="0"/>
        <w:jc w:val="both"/>
      </w:pPr>
      <w:r>
        <w:t>Федерация независимых профсоюзов России (ФНПР) выступила против повышения пенсионного возраста, начала в регионах акции протеста, а также направила Дмитрию Медведеву свои предложения по пенсионной реформе. Председатель ФНПР Михаил Шмаков заявил, что пенсионный вопрос нельзя решить, не решив проблем зарплаты и производительности труда.</w:t>
      </w:r>
    </w:p>
    <w:p w:rsidR="001D0F7F" w:rsidRDefault="001D0F7F" w:rsidP="00817BCA">
      <w:pPr>
        <w:spacing w:after="0"/>
        <w:jc w:val="both"/>
      </w:pPr>
    </w:p>
    <w:p w:rsidR="001D0F7F" w:rsidRDefault="001D0F7F" w:rsidP="00817BCA">
      <w:pPr>
        <w:spacing w:after="0"/>
        <w:jc w:val="both"/>
      </w:pPr>
      <w:r>
        <w:t>— Профсоюзы против повышения пенсионного возраста или все-таки за, но при условии долгого переходного периода?</w:t>
      </w:r>
    </w:p>
    <w:p w:rsidR="001D0F7F" w:rsidRDefault="001D0F7F" w:rsidP="00817BCA">
      <w:pPr>
        <w:spacing w:after="0"/>
        <w:jc w:val="both"/>
      </w:pPr>
    </w:p>
    <w:p w:rsidR="001D0F7F" w:rsidRDefault="001D0F7F" w:rsidP="00817BCA">
      <w:pPr>
        <w:spacing w:after="0"/>
        <w:jc w:val="both"/>
      </w:pPr>
      <w:r>
        <w:t>— Мы против законопроекта в той редакции, в какой он сейчас сформулирован правительством. В нем нет ничего, кроме простого предложения: давайте поднимем возраст. Все остальное — это какие-то рассказы «на пальцах» о том, что будет с экономикой, с повышением пенсий, с рабочими местами. Вместо рассказов должен быть пакет законопроектов, чтобы решать проблему в комплексе.</w:t>
      </w:r>
    </w:p>
    <w:p w:rsidR="001D0F7F" w:rsidRDefault="001D0F7F" w:rsidP="00817BCA">
      <w:pPr>
        <w:spacing w:after="0"/>
        <w:jc w:val="both"/>
      </w:pPr>
    </w:p>
    <w:p w:rsidR="001D0F7F" w:rsidRDefault="001D0F7F" w:rsidP="00817BCA">
      <w:pPr>
        <w:spacing w:after="0"/>
        <w:jc w:val="both"/>
      </w:pPr>
      <w:r>
        <w:t>— Но уже все, включая противников повышения возраста, признали, что действующая пенсионная система исчерпала весь свой ресурс.</w:t>
      </w:r>
    </w:p>
    <w:p w:rsidR="001D0F7F" w:rsidRDefault="001D0F7F" w:rsidP="00817BCA">
      <w:pPr>
        <w:spacing w:after="0"/>
        <w:jc w:val="both"/>
      </w:pPr>
    </w:p>
    <w:p w:rsidR="001D0F7F" w:rsidRDefault="001D0F7F" w:rsidP="00817BCA">
      <w:pPr>
        <w:spacing w:after="0"/>
        <w:jc w:val="both"/>
      </w:pPr>
      <w:r>
        <w:t>— Как система — да. Но, к примеру, никакого дефицита Пенсионного фонда (ПФР) нет для того, чтобы он выполнял свои обязательства по государственному пенсионному страхованию. У фонда достаточно средств, чтобы выплачивать сегодняшние пенсии. Можно даже повышать выплаты, если вернуть фонду 6% страховых взносов, которые предназначались для накопительных пенсий, но уже четвертый год заморожены решением правительства.</w:t>
      </w:r>
    </w:p>
    <w:p w:rsidR="001D0F7F" w:rsidRDefault="001D0F7F" w:rsidP="00817BCA">
      <w:pPr>
        <w:spacing w:after="0"/>
        <w:jc w:val="both"/>
      </w:pPr>
    </w:p>
    <w:p w:rsidR="001D0F7F" w:rsidRDefault="001D0F7F" w:rsidP="00817BCA">
      <w:pPr>
        <w:spacing w:after="0"/>
        <w:jc w:val="both"/>
      </w:pPr>
      <w:r>
        <w:t>— Разве можно повышать пенсии сегодняшним пенсионерам за счет денег, которые персонально накапливаются для пенсионеров будущих?</w:t>
      </w:r>
    </w:p>
    <w:p w:rsidR="001D0F7F" w:rsidRDefault="001D0F7F" w:rsidP="00817BCA">
      <w:pPr>
        <w:spacing w:after="0"/>
        <w:jc w:val="both"/>
      </w:pPr>
    </w:p>
    <w:p w:rsidR="001D0F7F" w:rsidRDefault="001D0F7F" w:rsidP="00817BCA">
      <w:pPr>
        <w:spacing w:after="0"/>
        <w:jc w:val="both"/>
      </w:pPr>
      <w:r>
        <w:t>— В обязательном государственном пенсионном страховании не может быть накопительного элемента. Это тема для обсуждения, которая тоже важна в контексте повышения возраста.</w:t>
      </w:r>
    </w:p>
    <w:p w:rsidR="001D0F7F" w:rsidRDefault="001D0F7F" w:rsidP="00817BCA">
      <w:pPr>
        <w:spacing w:after="0"/>
        <w:jc w:val="both"/>
      </w:pPr>
    </w:p>
    <w:p w:rsidR="001D0F7F" w:rsidRDefault="001D0F7F" w:rsidP="00817BCA">
      <w:pPr>
        <w:spacing w:after="0"/>
        <w:jc w:val="both"/>
      </w:pPr>
      <w:r>
        <w:t>— Часть россиян перечисляла накопительные взносы в негосударственные пенсионные фонды (НПФ).</w:t>
      </w:r>
    </w:p>
    <w:p w:rsidR="001D0F7F" w:rsidRDefault="001D0F7F" w:rsidP="00817BCA">
      <w:pPr>
        <w:spacing w:after="0"/>
        <w:jc w:val="both"/>
      </w:pPr>
    </w:p>
    <w:p w:rsidR="001D0F7F" w:rsidRDefault="001D0F7F" w:rsidP="00817BCA">
      <w:pPr>
        <w:spacing w:after="0"/>
        <w:jc w:val="both"/>
      </w:pPr>
      <w:r>
        <w:t xml:space="preserve">— И в некоторых НПФ эти деньги уже успели раствориться. Но значительная </w:t>
      </w:r>
      <w:proofErr w:type="gramStart"/>
      <w:r>
        <w:t>часть граждан никак не распорядилась накопительной</w:t>
      </w:r>
      <w:proofErr w:type="gramEnd"/>
      <w:r>
        <w:t xml:space="preserve"> частью. Средства поступали в ВЭБ, где, надеюсь, сохранились.</w:t>
      </w:r>
    </w:p>
    <w:p w:rsidR="001D0F7F" w:rsidRDefault="001D0F7F" w:rsidP="00817BCA">
      <w:pPr>
        <w:spacing w:after="0"/>
        <w:jc w:val="both"/>
      </w:pPr>
    </w:p>
    <w:p w:rsidR="001D0F7F" w:rsidRDefault="001D0F7F" w:rsidP="00817BCA">
      <w:pPr>
        <w:spacing w:after="0"/>
        <w:jc w:val="both"/>
      </w:pPr>
      <w:r>
        <w:t>— По-вашему, эти «размороженные» деньги обеспечат россиян достойной пенсией?</w:t>
      </w:r>
    </w:p>
    <w:p w:rsidR="001D0F7F" w:rsidRDefault="001D0F7F" w:rsidP="00817BCA">
      <w:pPr>
        <w:spacing w:after="0"/>
        <w:jc w:val="both"/>
      </w:pPr>
    </w:p>
    <w:p w:rsidR="001D0F7F" w:rsidRDefault="001D0F7F" w:rsidP="00817BCA">
      <w:pPr>
        <w:spacing w:after="0"/>
        <w:jc w:val="both"/>
      </w:pPr>
      <w:r>
        <w:t>— Достойные пенсии бывают при достойных зарплатах. Потому что страховые взносы в ПФР зависят от величины заработков.</w:t>
      </w:r>
    </w:p>
    <w:p w:rsidR="001D0F7F" w:rsidRDefault="001D0F7F" w:rsidP="00817BCA">
      <w:pPr>
        <w:spacing w:after="0"/>
        <w:jc w:val="both"/>
      </w:pPr>
    </w:p>
    <w:p w:rsidR="001D0F7F" w:rsidRDefault="001D0F7F" w:rsidP="00817BCA">
      <w:pPr>
        <w:spacing w:after="0"/>
        <w:jc w:val="both"/>
      </w:pPr>
      <w:r>
        <w:t xml:space="preserve">— Достойные зарплаты нужно платить «в </w:t>
      </w:r>
      <w:proofErr w:type="gramStart"/>
      <w:r>
        <w:t>белую</w:t>
      </w:r>
      <w:proofErr w:type="gramEnd"/>
      <w:r>
        <w:t xml:space="preserve">». Почему профсоюзы и предприниматели мирятся с тем, что в стране в тени работают, по разным оценкам, от 10 </w:t>
      </w:r>
      <w:proofErr w:type="gramStart"/>
      <w:r>
        <w:t>млн</w:t>
      </w:r>
      <w:proofErr w:type="gramEnd"/>
      <w:r>
        <w:t xml:space="preserve"> до 20 млн граждан?</w:t>
      </w:r>
    </w:p>
    <w:p w:rsidR="001D0F7F" w:rsidRDefault="001D0F7F" w:rsidP="00817BCA">
      <w:pPr>
        <w:spacing w:after="0"/>
        <w:jc w:val="both"/>
      </w:pPr>
    </w:p>
    <w:p w:rsidR="001D0F7F" w:rsidRDefault="001D0F7F" w:rsidP="00817BCA">
      <w:pPr>
        <w:spacing w:after="0"/>
        <w:jc w:val="both"/>
      </w:pPr>
      <w:r>
        <w:lastRenderedPageBreak/>
        <w:t>— Это обязанность правительства создавать условия, в которых невозможна была бы теневая, а по сути криминальная, занятость.</w:t>
      </w:r>
    </w:p>
    <w:p w:rsidR="001D0F7F" w:rsidRDefault="001D0F7F" w:rsidP="00817BCA">
      <w:pPr>
        <w:spacing w:after="0"/>
        <w:jc w:val="both"/>
      </w:pPr>
    </w:p>
    <w:p w:rsidR="001D0F7F" w:rsidRDefault="001D0F7F" w:rsidP="00817BCA">
      <w:pPr>
        <w:spacing w:after="0"/>
        <w:jc w:val="both"/>
      </w:pPr>
      <w:r>
        <w:t>— Кроме того, достойные зарплаты бывают при высокой производительности труда.</w:t>
      </w:r>
    </w:p>
    <w:p w:rsidR="001D0F7F" w:rsidRDefault="001D0F7F" w:rsidP="00817BCA">
      <w:pPr>
        <w:spacing w:after="0"/>
        <w:jc w:val="both"/>
      </w:pPr>
    </w:p>
    <w:p w:rsidR="001D0F7F" w:rsidRDefault="001D0F7F" w:rsidP="00817BCA">
      <w:pPr>
        <w:spacing w:after="0"/>
        <w:jc w:val="both"/>
      </w:pPr>
      <w:r>
        <w:t>— Если кто-то считает, что у нас низкая производительность, то это спекуляции. Если исходить из наших зарплат, которые низкие, то наша производительность самая высокая в мире: за такие деньги такой объем работ не выполняется в развитых странах. Если же считать по количеству произведенного продукта, то она низкая. Но мы с вами не в XIX веке, где производительность определялась мышечной силой работника. Сегодня все решают технологии. Смена технологии, организация труда — это забота предпринимателей, менеджеров. А их решения в свою очередь зависят от общей стратегии развития экономики.</w:t>
      </w:r>
    </w:p>
    <w:p w:rsidR="001D0F7F" w:rsidRDefault="001D0F7F" w:rsidP="00817BCA">
      <w:pPr>
        <w:spacing w:after="0"/>
        <w:jc w:val="both"/>
      </w:pPr>
    </w:p>
    <w:p w:rsidR="001D0F7F" w:rsidRDefault="001D0F7F" w:rsidP="00817BCA">
      <w:pPr>
        <w:spacing w:after="0"/>
        <w:jc w:val="both"/>
      </w:pPr>
      <w:r>
        <w:t>— Стратегия вещь долгосрочная, а пенсии надо платить каждый месяц.</w:t>
      </w:r>
    </w:p>
    <w:p w:rsidR="001D0F7F" w:rsidRDefault="001D0F7F" w:rsidP="00817BCA">
      <w:pPr>
        <w:spacing w:after="0"/>
        <w:jc w:val="both"/>
      </w:pPr>
    </w:p>
    <w:p w:rsidR="001D0F7F" w:rsidRDefault="001D0F7F" w:rsidP="00817BCA">
      <w:pPr>
        <w:spacing w:after="0"/>
        <w:jc w:val="both"/>
      </w:pPr>
      <w:r>
        <w:t>— На каждый месяц деньги пока есть. А зарплату можно повысить и с помощью краткосрочных мер. Мы уже приравняли минимальную зарплату к прожиточному минимуму. Теперь надо пересматривать прожиточный минимум, в основе которого лежит минимальная потребительская корзина, которая вводилась в 1992 году всего на восемь месяцев для преодоления кризиса. Значит, нужно пересматривать и корзину. Таких предложений у нас несколько десятков, о которых мы и сообщили Дмитрию Медведеву, а также в Российскую трехстороннюю комиссию. К примеру, проблема занятости уже сейчас стоит остро. Повышение пенсионного возраста может спровоцировать такой рост безработицы, что потребуется возрождать страховой Фонд занятости для выплаты пособий. Поэтому мы и настаиваем на комплексном решении пенсионной проблемы, которая зависит от массы аспектов. А когда мы детально обсудим все эти аспекты, то может оказаться, что и нет никакой необходимости в повышении возраста.</w:t>
      </w:r>
    </w:p>
    <w:p w:rsidR="001D0F7F" w:rsidRDefault="001D0F7F" w:rsidP="00817BCA">
      <w:pPr>
        <w:spacing w:after="0"/>
        <w:jc w:val="both"/>
      </w:pPr>
    </w:p>
    <w:p w:rsidR="001D0F7F" w:rsidRDefault="001D0F7F" w:rsidP="00817BCA">
      <w:pPr>
        <w:spacing w:after="0"/>
        <w:jc w:val="both"/>
      </w:pPr>
      <w:r>
        <w:t xml:space="preserve">— Но Дума </w:t>
      </w:r>
      <w:proofErr w:type="gramStart"/>
      <w:r>
        <w:t>настроена</w:t>
      </w:r>
      <w:proofErr w:type="gramEnd"/>
      <w:r>
        <w:t xml:space="preserve"> принять правительственный проект в первом чтении 19 июля. Значит, повышение возраста неизбежно.</w:t>
      </w:r>
    </w:p>
    <w:p w:rsidR="001D0F7F" w:rsidRDefault="001D0F7F" w:rsidP="00817BCA">
      <w:pPr>
        <w:spacing w:after="0"/>
        <w:jc w:val="both"/>
      </w:pPr>
    </w:p>
    <w:p w:rsidR="001D0F7F" w:rsidRDefault="001D0F7F" w:rsidP="00817BCA">
      <w:pPr>
        <w:spacing w:after="0"/>
        <w:jc w:val="both"/>
      </w:pPr>
      <w:r>
        <w:t xml:space="preserve">— В Думе не раз случалось, когда депутаты принимали какой-нибудь закон в первом чтении, а потом тихо «хоронили» его в архиве. Профсоюзные акции протеста против правительственного закона уже начались. Профсоюзная сторона в региональных трехсторонних комиссиях будет выступать </w:t>
      </w:r>
      <w:proofErr w:type="gramStart"/>
      <w:r>
        <w:t>против</w:t>
      </w:r>
      <w:proofErr w:type="gramEnd"/>
      <w:r>
        <w:t>, и это может подействовать на региональных депутатов, которые должны прислать в Москву свои отзывы перед первым чтением.</w:t>
      </w:r>
    </w:p>
    <w:p w:rsidR="001D0F7F" w:rsidRDefault="001D0F7F" w:rsidP="00817BCA">
      <w:pPr>
        <w:spacing w:after="0"/>
        <w:jc w:val="both"/>
      </w:pPr>
    </w:p>
    <w:p w:rsidR="001D0F7F" w:rsidRDefault="001D0F7F" w:rsidP="00817BCA">
      <w:pPr>
        <w:spacing w:after="0"/>
        <w:jc w:val="both"/>
      </w:pPr>
      <w:r>
        <w:t>— А если не подействует?</w:t>
      </w:r>
    </w:p>
    <w:p w:rsidR="001D0F7F" w:rsidRDefault="001D0F7F" w:rsidP="00817BCA">
      <w:pPr>
        <w:spacing w:after="0"/>
        <w:jc w:val="both"/>
      </w:pPr>
    </w:p>
    <w:p w:rsidR="001D0F7F" w:rsidRDefault="001D0F7F" w:rsidP="00817BCA">
      <w:pPr>
        <w:spacing w:after="0"/>
        <w:jc w:val="both"/>
      </w:pPr>
      <w:r>
        <w:t>— Если все губернаторы, все мэры, деп</w:t>
      </w:r>
      <w:bookmarkStart w:id="0" w:name="_GoBack"/>
      <w:bookmarkEnd w:id="0"/>
      <w:r>
        <w:t>утаты всех уровней поддержат правительственный вариант пенсионной реформы, что ж… Им всем предстоят выборы, а выборы у нас каждый сентябрь.</w:t>
      </w:r>
    </w:p>
    <w:p w:rsidR="001D0F7F" w:rsidRDefault="001D0F7F" w:rsidP="00817BCA">
      <w:pPr>
        <w:spacing w:after="0"/>
        <w:jc w:val="both"/>
      </w:pPr>
    </w:p>
    <w:p w:rsidR="001D0F7F" w:rsidRDefault="001D0F7F" w:rsidP="00817BCA">
      <w:pPr>
        <w:spacing w:after="0"/>
        <w:jc w:val="both"/>
      </w:pPr>
      <w:r>
        <w:t xml:space="preserve">Виктор </w:t>
      </w:r>
      <w:proofErr w:type="spellStart"/>
      <w:r>
        <w:t>Хамраев</w:t>
      </w:r>
      <w:proofErr w:type="spellEnd"/>
    </w:p>
    <w:p w:rsidR="0009675A" w:rsidRDefault="001D0F7F" w:rsidP="00817BCA">
      <w:pPr>
        <w:spacing w:after="0"/>
        <w:jc w:val="both"/>
      </w:pPr>
      <w:r>
        <w:t>корреспондент газеты "Коммерсантъ</w:t>
      </w:r>
    </w:p>
    <w:sectPr w:rsidR="00096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F7F"/>
    <w:rsid w:val="0009675A"/>
    <w:rsid w:val="001D0F7F"/>
    <w:rsid w:val="00567C58"/>
    <w:rsid w:val="0081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Агаркова</dc:creator>
  <cp:lastModifiedBy>Ольга Агаркова</cp:lastModifiedBy>
  <cp:revision>3</cp:revision>
  <dcterms:created xsi:type="dcterms:W3CDTF">2018-06-25T05:29:00Z</dcterms:created>
  <dcterms:modified xsi:type="dcterms:W3CDTF">2018-06-25T05:29:00Z</dcterms:modified>
</cp:coreProperties>
</file>