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7F" w:rsidRDefault="001D0F7F" w:rsidP="001D0F7F">
      <w:pPr>
        <w:spacing w:after="0"/>
      </w:pPr>
      <w:r>
        <w:t>Интервью М.В. Шмакова газете "Коммерсантъ"</w:t>
      </w:r>
      <w:r>
        <w:tab/>
      </w:r>
    </w:p>
    <w:p w:rsidR="001D0F7F" w:rsidRDefault="001D0F7F" w:rsidP="001D0F7F">
      <w:pPr>
        <w:spacing w:after="0"/>
      </w:pPr>
      <w:r>
        <w:t>22.06.2018</w:t>
      </w:r>
      <w:r>
        <w:tab/>
        <w:t xml:space="preserve"> </w:t>
      </w:r>
    </w:p>
    <w:p w:rsidR="00817BCA" w:rsidRDefault="00817BCA" w:rsidP="001D0F7F">
      <w:pPr>
        <w:spacing w:after="0"/>
      </w:pPr>
    </w:p>
    <w:p w:rsidR="001D0F7F" w:rsidRDefault="001D0F7F" w:rsidP="00817BCA">
      <w:pPr>
        <w:spacing w:after="0"/>
        <w:jc w:val="both"/>
      </w:pPr>
      <w:r>
        <w:t>Федерация независимых профсоюзов России (ФНПР) выступила против повышения пенсионного возраста, начала в регионах акции протеста, а также направила Дмитрию Медведеву свои предложения по пенсионной реформе. Председатель ФНПР Михаил Шмаков заявил, что пенсионный вопрос нельзя решить, не решив проблем зарплаты и производительности труда.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Профсоюзы против повышения пенсионного возраста или все-таки за, но при условии долгого переходного периода?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Мы против законопроекта в той редакции, в какой он сейчас сформулирован правительством. В нем нет ничего, кроме простого предложения: давайте поднимем возраст. Все остальное — это какие-то рассказы «на пальцах» о том, что будет с экономикой, с повышением пенсий, с рабочими местами. Вместо рассказов должен быть пакет законопроектов, чтобы решать проблему в комплексе.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Но уже все, включая противников повышения возраста, признали, что действующая пенсионная система исчерпала весь свой ресурс.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Как система — да. Но, к примеру, никакого дефицита Пенсионного фонда (ПФР) нет для того, чтобы он выполнял свои обязательства по государственному пенсионному страхованию. У фонда достаточно средств, чтобы выплачивать сегодняшние пенсии. Можно даже повышать выплаты, если вернуть фонду 6% страховых взносов, которые предназначались для накопительных пенсий, но уже четвертый год заморожены решением правительства.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Разве можно повышать пенсии сегодняшним пенсионерам за счет денег, которые персонально накапливаются для пенсионеров будущих?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В обязательном государственном пенсионном страховании не может быть накопительного элемента. Это тема для обсуждения, которая тоже важна в контексте повышения возраста.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Часть россиян перечисляла накопительные взносы в негосударственные пенсионные фонды (НПФ).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 xml:space="preserve">— И в некоторых НПФ эти деньги уже успели раствориться. Но значительная </w:t>
      </w:r>
      <w:proofErr w:type="gramStart"/>
      <w:r>
        <w:t>часть граждан никак не распорядилась накопительной</w:t>
      </w:r>
      <w:proofErr w:type="gramEnd"/>
      <w:r>
        <w:t xml:space="preserve"> частью. Средства поступали в ВЭБ, где, надеюсь, сохранились.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По-вашему, эти «размороженные» деньги обеспечат россиян достойной пенсией?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Достойные пенсии бывают при достойных зарплатах. Потому что страховые взносы в ПФР зависят от величины заработков.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 xml:space="preserve">— Достойные зарплаты нужно платить «в </w:t>
      </w:r>
      <w:proofErr w:type="gramStart"/>
      <w:r>
        <w:t>белую</w:t>
      </w:r>
      <w:proofErr w:type="gramEnd"/>
      <w:r>
        <w:t xml:space="preserve">». Почему профсоюзы и предприниматели мирятся с тем, что в стране в тени работают, по разным оценкам, от 10 </w:t>
      </w:r>
      <w:proofErr w:type="gramStart"/>
      <w:r>
        <w:t>млн</w:t>
      </w:r>
      <w:proofErr w:type="gramEnd"/>
      <w:r>
        <w:t xml:space="preserve"> до 20 млн граждан?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lastRenderedPageBreak/>
        <w:t>— Это обязанность правительства создавать условия, в которых невозможна была бы теневая, а по сути криминальная, занятость.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Кроме того, достойные зарплаты бывают при высокой производительности труда.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Если кто-то считает, что у нас низкая производительность, то это спекуляции. Если исходить из наших зарплат, которые низкие, то наша производительность самая высокая в мире: за такие деньги такой объем работ не выполняется в развитых странах. Если же считать по количеству произведенного продукта, то она низкая. Но мы с вами не в XIX веке, где производительность определялась мышечной силой работника. Сегодня все решают технологии. Смена технологии, организация труда — это забота предпринимателей, менеджеров. А их решения в свою очередь зависят от общей стратегии развития экономики.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Стратегия вещь долгосрочная, а пенсии надо платить каждый месяц.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На каждый месяц деньги пока есть. А зарплату можно повысить и с помощью краткосрочных мер. Мы уже приравняли минимальную зарплату к прожиточному минимуму. Теперь надо пересматривать прожиточный минимум, в основе которого лежит минимальная потребительская корзина, которая вводилась в 1992 году всего на восемь месяцев для преодоления кризиса. Значит, нужно пересматривать и корзину. Таких предложений у нас несколько десятков, о которых мы и сообщили Дмитрию Медведеву, а также в Российскую трехстороннюю комиссию. К примеру, проблема занятости уже сейчас стоит остро. Повышение пенсионного возраста может спровоцировать такой рост безработицы, что потребуется возрождать страховой Фонд занятости для выплаты пособий. Поэтому мы и настаиваем на комплексном решении пенсионной проблемы, которая зависит от массы аспектов. А когда мы детально обсудим все эти аспекты, то может оказаться, что и нет никакой необходимости в повышении возраста.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 xml:space="preserve">— Но Дума </w:t>
      </w:r>
      <w:proofErr w:type="gramStart"/>
      <w:r>
        <w:t>настроена</w:t>
      </w:r>
      <w:proofErr w:type="gramEnd"/>
      <w:r>
        <w:t xml:space="preserve"> принять правительственный проект в первом чтении 19 июля. Значит, повышение возраста неизбежно.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 xml:space="preserve">— В Думе не раз случалось, когда депутаты принимали какой-нибудь закон в первом чтении, а потом тихо «хоронили» его в архиве. Профсоюзные акции протеста против правительственного закона уже начались. Профсоюзная сторона в региональных трехсторонних комиссиях будет выступать </w:t>
      </w:r>
      <w:proofErr w:type="gramStart"/>
      <w:r>
        <w:t>против</w:t>
      </w:r>
      <w:proofErr w:type="gramEnd"/>
      <w:r>
        <w:t>, и это может подействовать на региональных депутатов, которые должны прислать в Москву свои отзывы перед первым чтением.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А если не подействует?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>— Если все губернаторы, все мэры, деп</w:t>
      </w:r>
      <w:bookmarkStart w:id="0" w:name="_GoBack"/>
      <w:bookmarkEnd w:id="0"/>
      <w:r>
        <w:t>утаты всех уровней поддержат правительственный вариант пенсионной реформы, что ж… Им всем предстоят выборы, а выборы у нас каждый сентябрь.</w:t>
      </w:r>
    </w:p>
    <w:p w:rsidR="001D0F7F" w:rsidRDefault="001D0F7F" w:rsidP="00817BCA">
      <w:pPr>
        <w:spacing w:after="0"/>
        <w:jc w:val="both"/>
      </w:pPr>
    </w:p>
    <w:p w:rsidR="001D0F7F" w:rsidRDefault="001D0F7F" w:rsidP="00817BCA">
      <w:pPr>
        <w:spacing w:after="0"/>
        <w:jc w:val="both"/>
      </w:pPr>
      <w:r>
        <w:t xml:space="preserve">Виктор </w:t>
      </w:r>
      <w:proofErr w:type="spellStart"/>
      <w:r>
        <w:t>Хамраев</w:t>
      </w:r>
      <w:proofErr w:type="spellEnd"/>
    </w:p>
    <w:p w:rsidR="0009675A" w:rsidRDefault="001D0F7F" w:rsidP="00817BCA">
      <w:pPr>
        <w:spacing w:after="0"/>
        <w:jc w:val="both"/>
      </w:pPr>
      <w:r>
        <w:t>корреспондент газеты "Коммерсантъ</w:t>
      </w:r>
    </w:p>
    <w:sectPr w:rsidR="0009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7F"/>
    <w:rsid w:val="0009675A"/>
    <w:rsid w:val="001D0F7F"/>
    <w:rsid w:val="00567C58"/>
    <w:rsid w:val="008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3</cp:revision>
  <dcterms:created xsi:type="dcterms:W3CDTF">2018-06-25T05:29:00Z</dcterms:created>
  <dcterms:modified xsi:type="dcterms:W3CDTF">2018-06-25T05:29:00Z</dcterms:modified>
</cp:coreProperties>
</file>